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1139</w:t>
      </w:r>
      <w:r>
        <w:rPr>
          <w:rFonts w:ascii="Times New Roman" w:eastAsia="Times New Roman" w:hAnsi="Times New Roman" w:cs="Times New Roman"/>
        </w:rPr>
        <w:t>-200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Нефтеюганск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(628309,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Кузнецова Александра Валерьевича, </w:t>
      </w:r>
      <w:r>
        <w:rPr>
          <w:rStyle w:val="cat-ExternalSystemDefinedgrp-47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ООО «Градиент», зарегистрированного и </w:t>
      </w:r>
      <w:r>
        <w:rPr>
          <w:rStyle w:val="cat-PassportDatagrp-37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48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49rplc-11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Кузнецов А.В., 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 ООО «Градиент</w:t>
      </w:r>
      <w:r>
        <w:rPr>
          <w:rFonts w:ascii="Times New Roman" w:eastAsia="Times New Roman" w:hAnsi="Times New Roman" w:cs="Times New Roman"/>
          <w:sz w:val="28"/>
          <w:szCs w:val="28"/>
        </w:rPr>
        <w:t>», зарегистрированного по адресу: ХМАО-Югра, г. Нефтеюганск, ул. Строителей, 3а/9, офис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5 ст. 174 НК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</w:rPr>
        <w:t>26.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в установленный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налоговый орган по месту учета – межрайонную ИФНС России №7 по Ханты-Мансийскому автономному округу – Югре,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декларацию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налогу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добавленную стоимость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квартал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представления налоговой декларации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24:00 часов </w:t>
      </w: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Ф</w:t>
      </w:r>
      <w:r>
        <w:rPr>
          <w:rFonts w:ascii="Times New Roman" w:eastAsia="Times New Roman" w:hAnsi="Times New Roman" w:cs="Times New Roman"/>
          <w:sz w:val="28"/>
          <w:szCs w:val="28"/>
        </w:rPr>
        <w:t>актичес</w:t>
      </w:r>
      <w:r>
        <w:rPr>
          <w:rFonts w:ascii="Times New Roman" w:eastAsia="Times New Roman" w:hAnsi="Times New Roman" w:cs="Times New Roman"/>
          <w:sz w:val="28"/>
          <w:szCs w:val="28"/>
        </w:rPr>
        <w:t>ки декларация представлена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26.07.2024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Кузнецова А.В</w:t>
      </w:r>
      <w:r>
        <w:rPr>
          <w:rFonts w:ascii="Times New Roman" w:eastAsia="Times New Roman" w:hAnsi="Times New Roman" w:cs="Times New Roman"/>
          <w:sz w:val="28"/>
          <w:szCs w:val="28"/>
        </w:rPr>
        <w:t>. в его отсутствие.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Кузнецова А.В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50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24.09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представил в установленный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№7 по Ханты-Мансийскому автономному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округу – Югре,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по налогу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добавленную стоимость за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квартал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06.09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списком внутренних почтовых отправлений о направлении уведомления о времени и месте составления протокола;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отчетом об отслеживании отправления с почтовым идентификатором;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квитанцией о приеме налоговой декларации (расчета), бухгалтерской (финансовой) отчетности в электронной форме от 26.07.2024;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выпиской из ПК «Мировые судьи» о привлечении Кузнецова А.В. к административной ответственности по гл. 15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п.п. 4 п.1 ст. 23 Налогового кодекса РФ,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п.6 ст.80 Налогового кодекса РФ налоговая декларация представляется в установленные законодательством о налогах и сборах сроки.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5 ст. 174 Налогового кодекса РФ </w:t>
      </w:r>
      <w:r>
        <w:rPr>
          <w:rFonts w:ascii="Times New Roman" w:eastAsia="Times New Roman" w:hAnsi="Times New Roman" w:cs="Times New Roman"/>
          <w:sz w:val="28"/>
          <w:szCs w:val="28"/>
        </w:rPr>
        <w:t>налогоплательщики (налоговые агенты), обязаны представить в налоговые органы по месту своего учета соответствующую налоговую декларацию по налогу на добавленную стоимость в срок не позднее 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-го числа месяца, следующего за истекшим </w:t>
      </w:r>
      <w:hyperlink w:anchor="sub_16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налоговым периодом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Кузнецова А.В</w:t>
      </w:r>
      <w:r>
        <w:rPr>
          <w:rFonts w:ascii="Times New Roman" w:eastAsia="Times New Roman" w:hAnsi="Times New Roman" w:cs="Times New Roman"/>
          <w:sz w:val="28"/>
          <w:szCs w:val="28"/>
        </w:rPr>
        <w:t>. 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Кузнецова А.В</w:t>
      </w:r>
      <w:r>
        <w:rPr>
          <w:rFonts w:ascii="Times New Roman" w:eastAsia="Times New Roman" w:hAnsi="Times New Roman" w:cs="Times New Roman"/>
          <w:sz w:val="28"/>
          <w:szCs w:val="28"/>
        </w:rPr>
        <w:t>., его имущественное положение.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предусмотренных ст. 4.2 Кодекса Российской Федерации об административных правонарушениях, мировой судья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 ООО «Градиент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Кузнецова Александра Валерьевича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в виде административного штрафа в размере 300 (триста)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Ханты-Мансийского автономного округа - Югры, л/с 04872D08080), ИНН: 8601056281,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8"/>
          <w:szCs w:val="28"/>
        </w:rPr>
        <w:t>Кор.сч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40102810245370000007, КБК 72011601153010005140, ОКТМО: 71874000, УИН: 0412365400395011392415142.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tabs>
          <w:tab w:val="left" w:pos="6135"/>
        </w:tabs>
        <w:spacing w:before="0" w:after="0"/>
        <w:ind w:left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left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Р.В.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</w:t>
      </w:r>
    </w:p>
    <w:p>
      <w:pPr>
        <w:spacing w:before="0" w:after="0"/>
        <w:ind w:left="426"/>
        <w:jc w:val="both"/>
        <w:rPr>
          <w:sz w:val="25"/>
          <w:szCs w:val="25"/>
        </w:rPr>
      </w:pPr>
    </w:p>
    <w:p>
      <w:pPr>
        <w:spacing w:before="0" w:after="0"/>
        <w:ind w:left="426"/>
        <w:jc w:val="both"/>
        <w:rPr>
          <w:sz w:val="25"/>
          <w:szCs w:val="25"/>
        </w:rPr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7rplc-6">
    <w:name w:val="cat-ExternalSystemDefined grp-47 rplc-6"/>
    <w:basedOn w:val="DefaultParagraphFont"/>
  </w:style>
  <w:style w:type="character" w:customStyle="1" w:styleId="cat-PassportDatagrp-36rplc-7">
    <w:name w:val="cat-PassportData grp-36 rplc-7"/>
    <w:basedOn w:val="DefaultParagraphFont"/>
  </w:style>
  <w:style w:type="character" w:customStyle="1" w:styleId="cat-PassportDatagrp-37rplc-9">
    <w:name w:val="cat-PassportData grp-37 rplc-9"/>
    <w:basedOn w:val="DefaultParagraphFont"/>
  </w:style>
  <w:style w:type="character" w:customStyle="1" w:styleId="cat-ExternalSystemDefinedgrp-48rplc-10">
    <w:name w:val="cat-ExternalSystemDefined grp-48 rplc-10"/>
    <w:basedOn w:val="DefaultParagraphFont"/>
  </w:style>
  <w:style w:type="character" w:customStyle="1" w:styleId="cat-ExternalSystemDefinedgrp-49rplc-11">
    <w:name w:val="cat-ExternalSystemDefined grp-49 rplc-11"/>
    <w:basedOn w:val="DefaultParagraphFont"/>
  </w:style>
  <w:style w:type="character" w:customStyle="1" w:styleId="cat-UserDefinedgrp-50rplc-26">
    <w:name w:val="cat-UserDefined grp-50 rplc-26"/>
    <w:basedOn w:val="DefaultParagraphFont"/>
  </w:style>
  <w:style w:type="character" w:customStyle="1" w:styleId="cat-UserDefinedgrp-51rplc-49">
    <w:name w:val="cat-UserDefined grp-51 rplc-49"/>
    <w:basedOn w:val="DefaultParagraphFont"/>
  </w:style>
  <w:style w:type="character" w:customStyle="1" w:styleId="cat-UserDefinedgrp-52rplc-52">
    <w:name w:val="cat-UserDefined grp-52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